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4BA0F" w14:textId="77777777" w:rsidR="00FE067E" w:rsidRPr="00DB76D4" w:rsidRDefault="003C6034" w:rsidP="00CC1F3B">
      <w:pPr>
        <w:pStyle w:val="TitlePageOrigin"/>
        <w:rPr>
          <w:color w:val="auto"/>
        </w:rPr>
      </w:pPr>
      <w:r w:rsidRPr="00DB76D4">
        <w:rPr>
          <w:caps w:val="0"/>
          <w:color w:val="auto"/>
        </w:rPr>
        <w:t>WEST VIRGINIA LEGISLATURE</w:t>
      </w:r>
    </w:p>
    <w:p w14:paraId="073281DC" w14:textId="6260E45B" w:rsidR="00CD36CF" w:rsidRPr="00DB76D4" w:rsidRDefault="00CD36CF" w:rsidP="00CC1F3B">
      <w:pPr>
        <w:pStyle w:val="TitlePageSession"/>
        <w:rPr>
          <w:color w:val="auto"/>
        </w:rPr>
      </w:pPr>
      <w:r w:rsidRPr="00DB76D4">
        <w:rPr>
          <w:color w:val="auto"/>
        </w:rPr>
        <w:t>20</w:t>
      </w:r>
      <w:r w:rsidR="00EC5E63" w:rsidRPr="00DB76D4">
        <w:rPr>
          <w:color w:val="auto"/>
        </w:rPr>
        <w:t>2</w:t>
      </w:r>
      <w:r w:rsidR="006F583E" w:rsidRPr="00DB76D4">
        <w:rPr>
          <w:color w:val="auto"/>
        </w:rPr>
        <w:t>5</w:t>
      </w:r>
      <w:r w:rsidRPr="00DB76D4">
        <w:rPr>
          <w:color w:val="auto"/>
        </w:rPr>
        <w:t xml:space="preserve"> </w:t>
      </w:r>
      <w:r w:rsidR="003C6034" w:rsidRPr="00DB76D4">
        <w:rPr>
          <w:caps w:val="0"/>
          <w:color w:val="auto"/>
        </w:rPr>
        <w:t>REGULAR SESSION</w:t>
      </w:r>
    </w:p>
    <w:p w14:paraId="37AC8611" w14:textId="77777777" w:rsidR="00CD36CF" w:rsidRPr="00DB76D4" w:rsidRDefault="00F84CB0" w:rsidP="00CC1F3B">
      <w:pPr>
        <w:pStyle w:val="TitlePageBillPrefix"/>
        <w:rPr>
          <w:color w:val="auto"/>
        </w:rPr>
      </w:pPr>
      <w:sdt>
        <w:sdtPr>
          <w:rPr>
            <w:color w:val="auto"/>
          </w:rPr>
          <w:tag w:val="IntroDate"/>
          <w:id w:val="-1236936958"/>
          <w:placeholder>
            <w:docPart w:val="E7827EB571104AC9B702FC408124A34D"/>
          </w:placeholder>
          <w:text/>
        </w:sdtPr>
        <w:sdtEndPr/>
        <w:sdtContent>
          <w:r w:rsidR="00AE48A0" w:rsidRPr="00DB76D4">
            <w:rPr>
              <w:color w:val="auto"/>
            </w:rPr>
            <w:t>Introduced</w:t>
          </w:r>
        </w:sdtContent>
      </w:sdt>
    </w:p>
    <w:p w14:paraId="70A00AC0" w14:textId="341DA5D5" w:rsidR="00CD36CF" w:rsidRPr="00DB76D4" w:rsidRDefault="00F84CB0" w:rsidP="00CC1F3B">
      <w:pPr>
        <w:pStyle w:val="BillNumber"/>
        <w:rPr>
          <w:color w:val="auto"/>
        </w:rPr>
      </w:pPr>
      <w:sdt>
        <w:sdtPr>
          <w:rPr>
            <w:color w:val="auto"/>
          </w:rPr>
          <w:tag w:val="Chamber"/>
          <w:id w:val="893011969"/>
          <w:lock w:val="sdtLocked"/>
          <w:placeholder>
            <w:docPart w:val="AC4DA84AAE3F466D9CB2DCBE49BF83FD"/>
          </w:placeholder>
          <w:dropDownList>
            <w:listItem w:displayText="House" w:value="House"/>
            <w:listItem w:displayText="Senate" w:value="Senate"/>
          </w:dropDownList>
        </w:sdtPr>
        <w:sdtEndPr/>
        <w:sdtContent>
          <w:r w:rsidR="00C33434" w:rsidRPr="00DB76D4">
            <w:rPr>
              <w:color w:val="auto"/>
            </w:rPr>
            <w:t>House</w:t>
          </w:r>
        </w:sdtContent>
      </w:sdt>
      <w:r w:rsidR="00303684" w:rsidRPr="00DB76D4">
        <w:rPr>
          <w:color w:val="auto"/>
        </w:rPr>
        <w:t xml:space="preserve"> </w:t>
      </w:r>
      <w:r w:rsidR="002321A8" w:rsidRPr="00DB76D4">
        <w:rPr>
          <w:color w:val="auto"/>
        </w:rPr>
        <w:t>Joint Resolution</w:t>
      </w:r>
      <w:r w:rsidR="00CD36CF" w:rsidRPr="00DB76D4">
        <w:rPr>
          <w:color w:val="auto"/>
        </w:rPr>
        <w:t xml:space="preserve"> </w:t>
      </w:r>
      <w:sdt>
        <w:sdtPr>
          <w:rPr>
            <w:color w:val="auto"/>
          </w:rPr>
          <w:tag w:val="BNum"/>
          <w:id w:val="1645317809"/>
          <w:lock w:val="sdtLocked"/>
          <w:placeholder>
            <w:docPart w:val="A6755F275AF241F185BADF80347DE5F2"/>
          </w:placeholder>
          <w:text/>
        </w:sdtPr>
        <w:sdtEndPr/>
        <w:sdtContent>
          <w:r>
            <w:rPr>
              <w:color w:val="auto"/>
            </w:rPr>
            <w:t>34</w:t>
          </w:r>
        </w:sdtContent>
      </w:sdt>
    </w:p>
    <w:p w14:paraId="46C9531F" w14:textId="76101FB3" w:rsidR="00CD36CF" w:rsidRPr="00DB76D4" w:rsidRDefault="00CD36CF" w:rsidP="00CC1F3B">
      <w:pPr>
        <w:pStyle w:val="Sponsors"/>
        <w:rPr>
          <w:color w:val="auto"/>
        </w:rPr>
      </w:pPr>
      <w:r w:rsidRPr="00DB76D4">
        <w:rPr>
          <w:color w:val="auto"/>
        </w:rPr>
        <w:t xml:space="preserve">By </w:t>
      </w:r>
      <w:sdt>
        <w:sdtPr>
          <w:rPr>
            <w:color w:val="auto"/>
          </w:rPr>
          <w:tag w:val="Sponsors"/>
          <w:id w:val="1589585889"/>
          <w:placeholder>
            <w:docPart w:val="516417CD2D224725A8A35139B7828ED1"/>
          </w:placeholder>
          <w:text w:multiLine="1"/>
        </w:sdtPr>
        <w:sdtEndPr/>
        <w:sdtContent>
          <w:r w:rsidR="003F2EFC" w:rsidRPr="00DB76D4">
            <w:rPr>
              <w:color w:val="auto"/>
            </w:rPr>
            <w:t>Delegate</w:t>
          </w:r>
          <w:r w:rsidR="00F53D8D">
            <w:rPr>
              <w:color w:val="auto"/>
            </w:rPr>
            <w:t>s</w:t>
          </w:r>
          <w:r w:rsidR="003F2EFC" w:rsidRPr="00DB76D4">
            <w:rPr>
              <w:color w:val="auto"/>
            </w:rPr>
            <w:t xml:space="preserve"> </w:t>
          </w:r>
          <w:r w:rsidR="006F583E" w:rsidRPr="00DB76D4">
            <w:rPr>
              <w:color w:val="auto"/>
            </w:rPr>
            <w:t>White</w:t>
          </w:r>
          <w:r w:rsidR="00F53D8D">
            <w:rPr>
              <w:color w:val="auto"/>
            </w:rPr>
            <w:t xml:space="preserve">, </w:t>
          </w:r>
          <w:proofErr w:type="spellStart"/>
          <w:r w:rsidR="00F53D8D">
            <w:rPr>
              <w:color w:val="auto"/>
            </w:rPr>
            <w:t>Kump</w:t>
          </w:r>
          <w:proofErr w:type="spellEnd"/>
          <w:r w:rsidR="00F53D8D">
            <w:rPr>
              <w:color w:val="auto"/>
            </w:rPr>
            <w:t xml:space="preserve">, Anders, T. Howell, W. Clark, Hornby, </w:t>
          </w:r>
          <w:proofErr w:type="spellStart"/>
          <w:r w:rsidR="00F53D8D">
            <w:rPr>
              <w:color w:val="auto"/>
            </w:rPr>
            <w:t>Petitto</w:t>
          </w:r>
          <w:proofErr w:type="spellEnd"/>
          <w:r w:rsidR="00F53D8D">
            <w:rPr>
              <w:color w:val="auto"/>
            </w:rPr>
            <w:t>, Hite, Masters, Crouse, and Coop-Gonzalez</w:t>
          </w:r>
        </w:sdtContent>
      </w:sdt>
    </w:p>
    <w:p w14:paraId="3486B157" w14:textId="53ACA762" w:rsidR="00E831B3" w:rsidRPr="00DB76D4" w:rsidRDefault="00CD36CF" w:rsidP="00CC1F3B">
      <w:pPr>
        <w:pStyle w:val="References"/>
        <w:rPr>
          <w:color w:val="auto"/>
        </w:rPr>
      </w:pPr>
      <w:r w:rsidRPr="00DB76D4">
        <w:rPr>
          <w:color w:val="auto"/>
        </w:rPr>
        <w:t>[</w:t>
      </w:r>
      <w:sdt>
        <w:sdtPr>
          <w:rPr>
            <w:color w:val="auto"/>
          </w:rPr>
          <w:tag w:val="References"/>
          <w:id w:val="-1043047873"/>
          <w:placeholder>
            <w:docPart w:val="6DABE20FFD0744589D6F77787A2E2251"/>
          </w:placeholder>
          <w:text w:multiLine="1"/>
        </w:sdtPr>
        <w:sdtEndPr/>
        <w:sdtContent>
          <w:r w:rsidR="00F84CB0">
            <w:rPr>
              <w:color w:val="auto"/>
            </w:rPr>
            <w:t>March 4, 2025</w:t>
          </w:r>
          <w:r w:rsidR="002B6BB9" w:rsidRPr="00DB76D4">
            <w:rPr>
              <w:color w:val="auto"/>
            </w:rPr>
            <w:t xml:space="preserve">; </w:t>
          </w:r>
          <w:r w:rsidR="00F84CB0">
            <w:rPr>
              <w:color w:val="auto"/>
            </w:rPr>
            <w:t>R</w:t>
          </w:r>
          <w:r w:rsidR="002B6BB9" w:rsidRPr="00DB76D4">
            <w:rPr>
              <w:color w:val="auto"/>
            </w:rPr>
            <w:t xml:space="preserve">eferred </w:t>
          </w:r>
          <w:r w:rsidR="006F583E" w:rsidRPr="00DB76D4">
            <w:rPr>
              <w:color w:val="auto"/>
            </w:rPr>
            <w:br/>
          </w:r>
          <w:r w:rsidR="002B6BB9" w:rsidRPr="00DB76D4">
            <w:rPr>
              <w:color w:val="auto"/>
            </w:rPr>
            <w:t>to the Committee on</w:t>
          </w:r>
          <w:r w:rsidR="00F84CB0">
            <w:rPr>
              <w:color w:val="auto"/>
            </w:rPr>
            <w:t xml:space="preserve"> Finance then Judiciary</w:t>
          </w:r>
          <w:r w:rsidR="002B6BB9" w:rsidRPr="00DB76D4">
            <w:rPr>
              <w:color w:val="auto"/>
            </w:rPr>
            <w:t xml:space="preserve"> </w:t>
          </w:r>
        </w:sdtContent>
      </w:sdt>
      <w:r w:rsidRPr="00DB76D4">
        <w:rPr>
          <w:color w:val="auto"/>
        </w:rPr>
        <w:t>]</w:t>
      </w:r>
    </w:p>
    <w:p w14:paraId="0A2A84C8" w14:textId="06F28A8C" w:rsidR="003F2EFC" w:rsidRPr="00DB76D4" w:rsidRDefault="00F76DAC" w:rsidP="003F2EFC">
      <w:pPr>
        <w:pStyle w:val="TitleSection"/>
        <w:rPr>
          <w:color w:val="auto"/>
        </w:rPr>
      </w:pPr>
      <w:r w:rsidRPr="00DE141D">
        <w:rPr>
          <w:color w:val="auto"/>
        </w:rPr>
        <w:lastRenderedPageBreak/>
        <w:t>Proposing an amendment to the Constitution of the State of West Virginia</w:t>
      </w:r>
      <w:sdt>
        <w:sdtPr>
          <w:rPr>
            <w:color w:val="auto"/>
          </w:rPr>
          <w:id w:val="-1708631292"/>
          <w:placeholder>
            <w:docPart w:val="10D0C4183A954B02B4A59A2D7A5CEE7E"/>
          </w:placeholder>
          <w15:appearance w15:val="hidden"/>
        </w:sdtPr>
        <w:sdtEndPr/>
        <w:sdtContent>
          <w:r w:rsidRPr="00DE141D">
            <w:rPr>
              <w:color w:val="auto"/>
            </w:rPr>
            <w:t xml:space="preserve">, </w:t>
          </w:r>
          <w:r>
            <w:rPr>
              <w:color w:val="auto"/>
            </w:rPr>
            <w:t xml:space="preserve">amending </w:t>
          </w:r>
          <w:r w:rsidRPr="00DE141D">
            <w:rPr>
              <w:color w:val="auto"/>
            </w:rPr>
            <w:t>article X thereof</w:t>
          </w:r>
          <w:r>
            <w:rPr>
              <w:color w:val="auto"/>
            </w:rPr>
            <w:t>, by adding thereto a new section, designated section one-d</w:t>
          </w:r>
          <w:r w:rsidRPr="00DE141D">
            <w:rPr>
              <w:color w:val="auto"/>
            </w:rPr>
            <w:t>,</w:t>
          </w:r>
        </w:sdtContent>
      </w:sdt>
      <w:r w:rsidRPr="00DE141D">
        <w:rPr>
          <w:color w:val="auto"/>
        </w:rPr>
        <w:t xml:space="preserve"> </w:t>
      </w:r>
      <w:sdt>
        <w:sdtPr>
          <w:rPr>
            <w:color w:val="auto"/>
          </w:rPr>
          <w:id w:val="1692492505"/>
          <w:placeholder>
            <w:docPart w:val="2BF9BBEE09924CE49131235D526FF106"/>
          </w:placeholder>
          <w15:appearance w15:val="hidden"/>
        </w:sdtPr>
        <w:sdtEndPr/>
        <w:sdtContent>
          <w:r w:rsidRPr="00DE141D">
            <w:rPr>
              <w:color w:val="auto"/>
            </w:rPr>
            <w:t xml:space="preserve">relating </w:t>
          </w:r>
          <w:r>
            <w:rPr>
              <w:color w:val="auto"/>
            </w:rPr>
            <w:t xml:space="preserve">generally </w:t>
          </w:r>
          <w:r w:rsidRPr="00DE141D">
            <w:rPr>
              <w:color w:val="auto"/>
            </w:rPr>
            <w:t xml:space="preserve">to ad valorem taxation </w:t>
          </w:r>
          <w:r>
            <w:rPr>
              <w:color w:val="auto"/>
            </w:rPr>
            <w:t xml:space="preserve">and assessment </w:t>
          </w:r>
          <w:r w:rsidRPr="00DE141D">
            <w:rPr>
              <w:color w:val="auto"/>
            </w:rPr>
            <w:t>of tangible personal property</w:t>
          </w:r>
          <w:r>
            <w:rPr>
              <w:color w:val="auto"/>
            </w:rPr>
            <w:t xml:space="preserve">; authorizing the Legislature to exempt one or more species of tangible personal property from taxation; authorizing the Legislature to reduce the rate of taxation or assessment for one or more species of tangible personal property; authorizing different statewide </w:t>
          </w:r>
          <w:r w:rsidRPr="00DE141D">
            <w:rPr>
              <w:color w:val="auto"/>
            </w:rPr>
            <w:t xml:space="preserve">rates of taxation, </w:t>
          </w:r>
          <w:r>
            <w:rPr>
              <w:color w:val="auto"/>
            </w:rPr>
            <w:t xml:space="preserve">statewide rates of </w:t>
          </w:r>
          <w:r w:rsidRPr="00DE141D">
            <w:rPr>
              <w:color w:val="auto"/>
            </w:rPr>
            <w:t xml:space="preserve">assessment, </w:t>
          </w:r>
          <w:r>
            <w:rPr>
              <w:color w:val="auto"/>
            </w:rPr>
            <w:t>and statewide</w:t>
          </w:r>
          <w:r w:rsidRPr="00DE141D">
            <w:rPr>
              <w:color w:val="auto"/>
            </w:rPr>
            <w:t xml:space="preserve"> methods of valuation for different species of tangible personal property</w:t>
          </w:r>
          <w:r>
            <w:rPr>
              <w:color w:val="auto"/>
            </w:rPr>
            <w:t>; clarifying that the Legislature and levying bodies remain subject to constitutional limits on rate of taxation and assessment; authorizing the Legislature to classify property as real or personal for taxation purposes; numbering and designating such proposed amendment;</w:t>
          </w:r>
        </w:sdtContent>
      </w:sdt>
      <w:r w:rsidRPr="00DE141D">
        <w:rPr>
          <w:color w:val="auto"/>
        </w:rPr>
        <w:t xml:space="preserve"> and providing a summarized statement of the purpose of such proposed amendment.</w:t>
      </w:r>
    </w:p>
    <w:p w14:paraId="1C34AEE5" w14:textId="62358724" w:rsidR="003F2EFC" w:rsidRPr="00DB76D4" w:rsidRDefault="003F2EFC" w:rsidP="003F2EFC">
      <w:pPr>
        <w:pStyle w:val="ResolvedClause"/>
        <w:rPr>
          <w:color w:val="auto"/>
        </w:rPr>
      </w:pPr>
      <w:r w:rsidRPr="00DB76D4">
        <w:rPr>
          <w:color w:val="auto"/>
        </w:rPr>
        <w:t xml:space="preserve">Resolved by the Legislature of West Virginia, two thirds of the members elected to each </w:t>
      </w:r>
      <w:r w:rsidR="008D4F35" w:rsidRPr="00DB76D4">
        <w:rPr>
          <w:color w:val="auto"/>
        </w:rPr>
        <w:t>H</w:t>
      </w:r>
      <w:r w:rsidRPr="00DB76D4">
        <w:rPr>
          <w:color w:val="auto"/>
        </w:rPr>
        <w:t>ouse agreeing thereto:</w:t>
      </w:r>
    </w:p>
    <w:p w14:paraId="132715D9" w14:textId="324C8D1B" w:rsidR="00D861DD" w:rsidRPr="00DB76D4" w:rsidRDefault="003F2EFC" w:rsidP="00D861DD">
      <w:pPr>
        <w:pStyle w:val="EnactingClause"/>
        <w:suppressLineNumbers w:val="0"/>
        <w:ind w:firstLine="720"/>
        <w:rPr>
          <w:i w:val="0"/>
          <w:iCs/>
          <w:color w:val="auto"/>
        </w:rPr>
      </w:pPr>
      <w:r w:rsidRPr="00DB76D4">
        <w:rPr>
          <w:i w:val="0"/>
          <w:iCs/>
          <w:color w:val="auto"/>
        </w:rPr>
        <w:t>That the question of ratification or rejection of an amendment to the Constitution of the State of West Virginia be submitted to the voters of the state at the next general election to be held in the year 202</w:t>
      </w:r>
      <w:r w:rsidR="00DD0CB8">
        <w:rPr>
          <w:i w:val="0"/>
          <w:iCs/>
          <w:color w:val="auto"/>
        </w:rPr>
        <w:t>6</w:t>
      </w:r>
      <w:r w:rsidRPr="00DB76D4">
        <w:rPr>
          <w:i w:val="0"/>
          <w:iCs/>
          <w:color w:val="auto"/>
        </w:rPr>
        <w:t>, which proposed amendment is to add section one-d, article X thereof, read as follows:</w:t>
      </w:r>
    </w:p>
    <w:p w14:paraId="08D634E4" w14:textId="4D2F8DAA" w:rsidR="00303684" w:rsidRPr="00DB76D4" w:rsidRDefault="00303684" w:rsidP="00D861DD">
      <w:pPr>
        <w:pStyle w:val="EnactingClause"/>
        <w:suppressLineNumbers w:val="0"/>
        <w:rPr>
          <w:color w:val="auto"/>
        </w:rPr>
      </w:pPr>
      <w:r w:rsidRPr="00DB76D4">
        <w:rPr>
          <w:color w:val="auto"/>
        </w:rPr>
        <w:t>Be it enacted by the Legislature of West Virginia:</w:t>
      </w:r>
    </w:p>
    <w:p w14:paraId="028B8F94" w14:textId="01AED451" w:rsidR="003F2EFC" w:rsidRPr="00DB76D4" w:rsidRDefault="003F2EFC" w:rsidP="003F2EFC">
      <w:pPr>
        <w:pStyle w:val="SectionBody"/>
        <w:ind w:firstLine="0"/>
        <w:rPr>
          <w:b/>
          <w:bCs/>
          <w:color w:val="auto"/>
        </w:rPr>
      </w:pPr>
      <w:r w:rsidRPr="00DB76D4">
        <w:rPr>
          <w:b/>
          <w:bCs/>
          <w:color w:val="auto"/>
        </w:rPr>
        <w:t>ARTICLE X. TAXATION AND FINANCE.</w:t>
      </w:r>
    </w:p>
    <w:p w14:paraId="3F0FC9E7" w14:textId="77777777" w:rsidR="003F2EFC" w:rsidRPr="00DB76D4" w:rsidRDefault="003F2EFC" w:rsidP="003F2EFC">
      <w:pPr>
        <w:pStyle w:val="SectionBody"/>
        <w:ind w:firstLine="0"/>
        <w:rPr>
          <w:color w:val="auto"/>
        </w:rPr>
      </w:pPr>
      <w:r w:rsidRPr="00DB76D4">
        <w:rPr>
          <w:rFonts w:cs="Arial"/>
          <w:b/>
          <w:bCs/>
          <w:color w:val="auto"/>
          <w:u w:val="single"/>
        </w:rPr>
        <w:t xml:space="preserve">§1d. Legislative Authority to Repeal Business and Inventory </w:t>
      </w:r>
      <w:r w:rsidRPr="00DB76D4">
        <w:rPr>
          <w:rFonts w:cs="Arial"/>
          <w:b/>
          <w:bCs/>
          <w:i/>
          <w:iCs/>
          <w:color w:val="auto"/>
          <w:u w:val="single"/>
        </w:rPr>
        <w:t>Ad Valorem</w:t>
      </w:r>
      <w:r w:rsidRPr="00DB76D4">
        <w:rPr>
          <w:rFonts w:cs="Arial"/>
          <w:b/>
          <w:bCs/>
          <w:color w:val="auto"/>
          <w:u w:val="single"/>
        </w:rPr>
        <w:t xml:space="preserve"> Taxation on Tangible Personal Property.</w:t>
      </w:r>
    </w:p>
    <w:p w14:paraId="72629D95" w14:textId="77777777" w:rsidR="00F76DAC" w:rsidRPr="00DE141D" w:rsidRDefault="00F76DAC" w:rsidP="00F76DAC">
      <w:pPr>
        <w:ind w:firstLine="720"/>
        <w:jc w:val="both"/>
        <w:rPr>
          <w:rFonts w:cs="Arial"/>
          <w:color w:val="auto"/>
          <w:u w:val="single"/>
        </w:rPr>
      </w:pPr>
      <w:r w:rsidRPr="00DE141D">
        <w:rPr>
          <w:rFonts w:cs="Arial"/>
          <w:color w:val="auto"/>
          <w:u w:val="single"/>
        </w:rPr>
        <w:t xml:space="preserve">Notwithstanding any other provision of this Constitution, the Legislature may, by general law, do one or more of the following: </w:t>
      </w:r>
    </w:p>
    <w:p w14:paraId="4C4456AA" w14:textId="77777777" w:rsidR="00F76DAC" w:rsidRPr="00DE141D" w:rsidRDefault="00F76DAC" w:rsidP="00F76DAC">
      <w:pPr>
        <w:ind w:firstLine="720"/>
        <w:jc w:val="both"/>
        <w:rPr>
          <w:rFonts w:cs="Arial"/>
          <w:color w:val="auto"/>
          <w:u w:val="single"/>
        </w:rPr>
      </w:pPr>
      <w:r w:rsidRPr="00DE141D">
        <w:rPr>
          <w:rFonts w:cs="Arial"/>
          <w:color w:val="auto"/>
          <w:u w:val="single"/>
        </w:rPr>
        <w:t xml:space="preserve">(1) Exempt one or more species of tangible personal property from ad valorem property </w:t>
      </w:r>
      <w:proofErr w:type="gramStart"/>
      <w:r w:rsidRPr="00DE141D">
        <w:rPr>
          <w:rFonts w:cs="Arial"/>
          <w:color w:val="auto"/>
          <w:u w:val="single"/>
        </w:rPr>
        <w:t>taxation;</w:t>
      </w:r>
      <w:proofErr w:type="gramEnd"/>
    </w:p>
    <w:p w14:paraId="74BD8335" w14:textId="77777777" w:rsidR="00F76DAC" w:rsidRPr="00DE141D" w:rsidRDefault="00F76DAC" w:rsidP="00F76DAC">
      <w:pPr>
        <w:ind w:firstLine="720"/>
        <w:jc w:val="both"/>
        <w:rPr>
          <w:rFonts w:cs="Arial"/>
          <w:color w:val="auto"/>
          <w:u w:val="single"/>
        </w:rPr>
      </w:pPr>
      <w:r w:rsidRPr="00DE141D">
        <w:rPr>
          <w:rFonts w:cs="Arial"/>
          <w:color w:val="auto"/>
          <w:u w:val="single"/>
        </w:rPr>
        <w:lastRenderedPageBreak/>
        <w:t xml:space="preserve">(2) Reduce the rate of taxation or assessment for one or more species of tangible personal </w:t>
      </w:r>
      <w:proofErr w:type="gramStart"/>
      <w:r w:rsidRPr="00DE141D">
        <w:rPr>
          <w:rFonts w:cs="Arial"/>
          <w:color w:val="auto"/>
          <w:u w:val="single"/>
        </w:rPr>
        <w:t>property;</w:t>
      </w:r>
      <w:proofErr w:type="gramEnd"/>
    </w:p>
    <w:p w14:paraId="255F8516" w14:textId="77777777" w:rsidR="00F76DAC" w:rsidRPr="00DE141D" w:rsidRDefault="00F76DAC" w:rsidP="00F76DAC">
      <w:pPr>
        <w:ind w:firstLine="720"/>
        <w:jc w:val="both"/>
        <w:rPr>
          <w:color w:val="auto"/>
        </w:rPr>
      </w:pPr>
      <w:r w:rsidRPr="00DE141D">
        <w:rPr>
          <w:rFonts w:cs="Arial"/>
          <w:color w:val="auto"/>
          <w:u w:val="single"/>
        </w:rPr>
        <w:t xml:space="preserve">(3) Establish different statewide rates of taxation, statewide rates of assessment, and statewide methods of valuation for different species of tangible personal property: </w:t>
      </w:r>
      <w:r w:rsidRPr="00DE141D">
        <w:rPr>
          <w:rFonts w:cs="Arial"/>
          <w:i/>
          <w:color w:val="auto"/>
          <w:u w:val="single"/>
        </w:rPr>
        <w:t>Provided</w:t>
      </w:r>
      <w:r w:rsidRPr="00DE141D">
        <w:rPr>
          <w:rFonts w:cs="Arial"/>
          <w:color w:val="auto"/>
          <w:u w:val="single"/>
        </w:rPr>
        <w:t xml:space="preserve">, That uniformity in taxation is not required among the different species of tangible personal property: </w:t>
      </w:r>
      <w:r w:rsidRPr="00DE141D">
        <w:rPr>
          <w:rFonts w:cs="Arial"/>
          <w:i/>
          <w:iCs/>
          <w:color w:val="auto"/>
          <w:u w:val="single"/>
        </w:rPr>
        <w:t>Provided</w:t>
      </w:r>
      <w:r w:rsidRPr="00DE141D">
        <w:rPr>
          <w:rFonts w:cs="Arial"/>
          <w:color w:val="auto"/>
          <w:u w:val="single"/>
        </w:rPr>
        <w:t xml:space="preserve">, </w:t>
      </w:r>
      <w:r w:rsidRPr="00DE141D">
        <w:rPr>
          <w:rFonts w:cs="Arial"/>
          <w:i/>
          <w:color w:val="auto"/>
          <w:u w:val="single"/>
        </w:rPr>
        <w:t>however,</w:t>
      </w:r>
      <w:r w:rsidRPr="00DE141D">
        <w:rPr>
          <w:rFonts w:cs="Arial"/>
          <w:color w:val="auto"/>
          <w:u w:val="single"/>
        </w:rPr>
        <w:t xml:space="preserve"> That neither the Legislature nor a levying body may establish a rate of taxation or assessment for any species of tangible personal property that exceeds the applicable limitations contained in this article, except as expressly authorized by the other sections of this article; and</w:t>
      </w:r>
    </w:p>
    <w:p w14:paraId="5C816825" w14:textId="77777777" w:rsidR="00F76DAC" w:rsidRPr="00DE141D" w:rsidRDefault="00F76DAC" w:rsidP="00F76DAC">
      <w:pPr>
        <w:pStyle w:val="SectionBody"/>
        <w:rPr>
          <w:color w:val="auto"/>
        </w:rPr>
      </w:pPr>
      <w:r w:rsidRPr="00DE141D">
        <w:rPr>
          <w:rFonts w:cs="Arial"/>
          <w:color w:val="auto"/>
          <w:u w:val="single"/>
        </w:rPr>
        <w:t>(4) Classify property as real property or as personal property for the purposes of ad valorem property taxation.</w:t>
      </w:r>
    </w:p>
    <w:p w14:paraId="51949146" w14:textId="36ACFC22" w:rsidR="008736AA" w:rsidRPr="00DB76D4" w:rsidRDefault="00F76DAC" w:rsidP="00F76DAC">
      <w:pPr>
        <w:pStyle w:val="SectionBody"/>
        <w:rPr>
          <w:color w:val="auto"/>
        </w:rPr>
      </w:pPr>
      <w:r w:rsidRPr="00DE141D">
        <w:rPr>
          <w:i/>
          <w:iCs/>
          <w:color w:val="auto"/>
        </w:rPr>
        <w:t>Resolved further</w:t>
      </w:r>
      <w:r w:rsidRPr="00DE141D">
        <w:rPr>
          <w:color w:val="auto"/>
        </w:rPr>
        <w:t xml:space="preserve">, That in accordance with the provisions of article eleven, chapter three of the Code of West Virginia, 1931, as amended, such amendment is hereby numbered </w:t>
      </w:r>
      <w:r>
        <w:rPr>
          <w:color w:val="auto"/>
        </w:rPr>
        <w:t>"</w:t>
      </w:r>
      <w:r w:rsidRPr="00DE141D">
        <w:rPr>
          <w:color w:val="auto"/>
        </w:rPr>
        <w:t>Amendment No. 1</w:t>
      </w:r>
      <w:r>
        <w:rPr>
          <w:color w:val="auto"/>
        </w:rPr>
        <w:t>"</w:t>
      </w:r>
      <w:r w:rsidRPr="00DE141D">
        <w:rPr>
          <w:color w:val="auto"/>
        </w:rPr>
        <w:t xml:space="preserve"> and designated as the </w:t>
      </w:r>
      <w:r>
        <w:rPr>
          <w:color w:val="auto"/>
        </w:rPr>
        <w:t>"</w:t>
      </w:r>
      <w:sdt>
        <w:sdtPr>
          <w:rPr>
            <w:color w:val="auto"/>
          </w:rPr>
          <w:id w:val="-667473165"/>
          <w:placeholder>
            <w:docPart w:val="1154EB885A5E4C8E96057656DC85AAC4"/>
          </w:placeholder>
          <w15:appearance w15:val="hidden"/>
        </w:sdtPr>
        <w:sdtEndPr/>
        <w:sdtContent>
          <w:r>
            <w:rPr>
              <w:color w:val="auto"/>
            </w:rPr>
            <w:t>Motor Vehicle and Other Personal Property Tax Reduction Amendment</w:t>
          </w:r>
        </w:sdtContent>
      </w:sdt>
      <w:r>
        <w:rPr>
          <w:color w:val="auto"/>
        </w:rPr>
        <w:t>"</w:t>
      </w:r>
      <w:r w:rsidRPr="00DE141D">
        <w:rPr>
          <w:color w:val="auto"/>
        </w:rPr>
        <w:t xml:space="preserve"> and the purpose of the proposed amendment is summarized as follows: </w:t>
      </w:r>
      <w:r>
        <w:rPr>
          <w:color w:val="auto"/>
        </w:rPr>
        <w:t>"</w:t>
      </w:r>
      <w:sdt>
        <w:sdtPr>
          <w:rPr>
            <w:color w:val="auto"/>
          </w:rPr>
          <w:id w:val="-1488015404"/>
          <w:placeholder>
            <w:docPart w:val="1B3CB7945E7646E68A2BDFB3145899DB"/>
          </w:placeholder>
          <w15:appearance w15:val="hidden"/>
        </w:sdtPr>
        <w:sdtEndPr/>
        <w:sdtContent>
          <w:r w:rsidRPr="00DE141D">
            <w:rPr>
              <w:color w:val="auto"/>
            </w:rPr>
            <w:t xml:space="preserve">The purpose of this amendment is to permit the Legislature to eliminate or lower the ad valorem personal property tax </w:t>
          </w:r>
          <w:r>
            <w:rPr>
              <w:color w:val="auto"/>
            </w:rPr>
            <w:t>on motor vehicles and all other</w:t>
          </w:r>
          <w:r w:rsidRPr="00DE141D">
            <w:rPr>
              <w:color w:val="auto"/>
            </w:rPr>
            <w:t xml:space="preserve"> species of tangible personal property; to permit the Legislature to establish different statewide rates of taxation, </w:t>
          </w:r>
          <w:r>
            <w:rPr>
              <w:color w:val="auto"/>
            </w:rPr>
            <w:t xml:space="preserve">rates of </w:t>
          </w:r>
          <w:r w:rsidRPr="00DE141D">
            <w:rPr>
              <w:color w:val="auto"/>
            </w:rPr>
            <w:t xml:space="preserve">assessment, </w:t>
          </w:r>
          <w:r>
            <w:rPr>
              <w:color w:val="auto"/>
            </w:rPr>
            <w:t>and</w:t>
          </w:r>
          <w:r w:rsidRPr="00DE141D">
            <w:rPr>
              <w:color w:val="auto"/>
            </w:rPr>
            <w:t xml:space="preserve"> methods of valuation for different species of tangible personal property; and to permit the Legislature to classify property as real property or personal property for ad valorem taxation.</w:t>
          </w:r>
        </w:sdtContent>
      </w:sdt>
      <w:r>
        <w:rPr>
          <w:color w:val="auto"/>
        </w:rPr>
        <w:t>"</w:t>
      </w:r>
    </w:p>
    <w:p w14:paraId="4B96070A" w14:textId="77777777" w:rsidR="00C33014" w:rsidRPr="00DB76D4" w:rsidRDefault="00C33014" w:rsidP="00CC1F3B">
      <w:pPr>
        <w:pStyle w:val="Note"/>
        <w:rPr>
          <w:color w:val="auto"/>
        </w:rPr>
      </w:pPr>
    </w:p>
    <w:p w14:paraId="5598F7F4" w14:textId="41348185" w:rsidR="006865E9" w:rsidRPr="00DB76D4" w:rsidRDefault="00CF1DCA" w:rsidP="00CC1F3B">
      <w:pPr>
        <w:pStyle w:val="Note"/>
        <w:rPr>
          <w:color w:val="auto"/>
        </w:rPr>
      </w:pPr>
      <w:r w:rsidRPr="00DB76D4">
        <w:rPr>
          <w:color w:val="auto"/>
        </w:rPr>
        <w:t xml:space="preserve">NOTE: </w:t>
      </w:r>
      <w:r w:rsidR="00F76DAC" w:rsidRPr="00DE141D">
        <w:rPr>
          <w:color w:val="auto"/>
        </w:rPr>
        <w:t>The purpose of this resolution is to permit the Legislature to exempt some species of tangible personal property from ad valorem taxation, reduce the rate of taxation or assessment for any species of tangible personal property; establish different statewide rates of taxation, assessment, or methods of valuation for different species of tangible personal property, or classify property as real property or personal property for ad valorem taxation.</w:t>
      </w:r>
    </w:p>
    <w:p w14:paraId="686D2601" w14:textId="77777777" w:rsidR="006865E9" w:rsidRPr="00DB76D4" w:rsidRDefault="00AE48A0" w:rsidP="00CC1F3B">
      <w:pPr>
        <w:pStyle w:val="Note"/>
        <w:rPr>
          <w:color w:val="auto"/>
        </w:rPr>
      </w:pPr>
      <w:r w:rsidRPr="00DB76D4">
        <w:rPr>
          <w:color w:val="auto"/>
        </w:rPr>
        <w:t xml:space="preserve">Strike-throughs indicate language that would be stricken from a </w:t>
      </w:r>
      <w:proofErr w:type="gramStart"/>
      <w:r w:rsidRPr="00DB76D4">
        <w:rPr>
          <w:color w:val="auto"/>
        </w:rPr>
        <w:t>heading</w:t>
      </w:r>
      <w:proofErr w:type="gramEnd"/>
      <w:r w:rsidRPr="00DB76D4">
        <w:rPr>
          <w:color w:val="auto"/>
        </w:rPr>
        <w:t xml:space="preserve"> or the present law and underscoring indicates new language that would be added.</w:t>
      </w:r>
    </w:p>
    <w:sectPr w:rsidR="006865E9" w:rsidRPr="00DB76D4" w:rsidSect="00703E5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continuou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11192" w14:textId="77777777" w:rsidR="000544EC" w:rsidRPr="00B844FE" w:rsidRDefault="000544EC" w:rsidP="00B844FE">
      <w:r>
        <w:separator/>
      </w:r>
    </w:p>
  </w:endnote>
  <w:endnote w:type="continuationSeparator" w:id="0">
    <w:p w14:paraId="6EB542B1" w14:textId="77777777" w:rsidR="000544EC" w:rsidRPr="00B844FE" w:rsidRDefault="000544E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D9C758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65651B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7DC113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9F1BF" w14:textId="77777777" w:rsidR="000544EC" w:rsidRPr="00B844FE" w:rsidRDefault="000544EC" w:rsidP="00B844FE">
      <w:r>
        <w:separator/>
      </w:r>
    </w:p>
  </w:footnote>
  <w:footnote w:type="continuationSeparator" w:id="0">
    <w:p w14:paraId="5A602AFE" w14:textId="77777777" w:rsidR="000544EC" w:rsidRPr="00B844FE" w:rsidRDefault="000544E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29145" w14:textId="77777777" w:rsidR="002A0269" w:rsidRPr="00B844FE" w:rsidRDefault="00F84CB0">
    <w:pPr>
      <w:pStyle w:val="Header"/>
    </w:pPr>
    <w:sdt>
      <w:sdtPr>
        <w:id w:val="-684364211"/>
        <w:placeholder>
          <w:docPart w:val="AC4DA84AAE3F466D9CB2DCBE49BF83F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C4DA84AAE3F466D9CB2DCBE49BF83F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CEB41" w14:textId="71A4262D"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2B6BB9">
      <w:rPr>
        <w:sz w:val="22"/>
        <w:szCs w:val="22"/>
      </w:rPr>
      <w:t>H</w:t>
    </w:r>
    <w:r w:rsidR="002321A8">
      <w:rPr>
        <w:sz w:val="22"/>
        <w:szCs w:val="22"/>
      </w:rPr>
      <w:t>JR</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0BE2A7EF5D524C07B10A38E50440C87F"/>
        </w:placeholder>
        <w:text/>
      </w:sdtPr>
      <w:sdtEndPr/>
      <w:sdtContent>
        <w:r w:rsidR="003F2EFC">
          <w:rPr>
            <w:sz w:val="22"/>
            <w:szCs w:val="22"/>
          </w:rPr>
          <w:t>202</w:t>
        </w:r>
        <w:r w:rsidR="00F42132">
          <w:rPr>
            <w:sz w:val="22"/>
            <w:szCs w:val="22"/>
          </w:rPr>
          <w:t>5</w:t>
        </w:r>
        <w:r w:rsidR="003F2EFC">
          <w:rPr>
            <w:sz w:val="22"/>
            <w:szCs w:val="22"/>
          </w:rPr>
          <w:t>R</w:t>
        </w:r>
        <w:r w:rsidR="00F42132">
          <w:rPr>
            <w:sz w:val="22"/>
            <w:szCs w:val="22"/>
          </w:rPr>
          <w:t>2648</w:t>
        </w:r>
        <w:r w:rsidR="006C362A">
          <w:rPr>
            <w:sz w:val="22"/>
            <w:szCs w:val="22"/>
          </w:rPr>
          <w:t>C</w:t>
        </w:r>
      </w:sdtContent>
    </w:sdt>
  </w:p>
  <w:p w14:paraId="7ECA048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B44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26953839">
    <w:abstractNumId w:val="0"/>
  </w:num>
  <w:num w:numId="2" w16cid:durableId="1577931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AB3"/>
    <w:rsid w:val="0000526A"/>
    <w:rsid w:val="0002475C"/>
    <w:rsid w:val="00053A35"/>
    <w:rsid w:val="000544EC"/>
    <w:rsid w:val="000573A9"/>
    <w:rsid w:val="00085D22"/>
    <w:rsid w:val="000C5C77"/>
    <w:rsid w:val="000E3912"/>
    <w:rsid w:val="0010070F"/>
    <w:rsid w:val="0015112E"/>
    <w:rsid w:val="001552E7"/>
    <w:rsid w:val="001566B4"/>
    <w:rsid w:val="001A66B7"/>
    <w:rsid w:val="001C279E"/>
    <w:rsid w:val="001D1AC7"/>
    <w:rsid w:val="001D2C6B"/>
    <w:rsid w:val="001D459E"/>
    <w:rsid w:val="0022348D"/>
    <w:rsid w:val="002321A8"/>
    <w:rsid w:val="00233E93"/>
    <w:rsid w:val="0027011C"/>
    <w:rsid w:val="00274200"/>
    <w:rsid w:val="00275740"/>
    <w:rsid w:val="002A0269"/>
    <w:rsid w:val="002B6BB9"/>
    <w:rsid w:val="00303684"/>
    <w:rsid w:val="003143F5"/>
    <w:rsid w:val="00314854"/>
    <w:rsid w:val="00391B64"/>
    <w:rsid w:val="00394191"/>
    <w:rsid w:val="003C51CD"/>
    <w:rsid w:val="003C6034"/>
    <w:rsid w:val="003F2EFC"/>
    <w:rsid w:val="00400B5C"/>
    <w:rsid w:val="00413A49"/>
    <w:rsid w:val="00416AFF"/>
    <w:rsid w:val="004368E0"/>
    <w:rsid w:val="004544F4"/>
    <w:rsid w:val="004761F0"/>
    <w:rsid w:val="00497A15"/>
    <w:rsid w:val="004C13DD"/>
    <w:rsid w:val="004D3ABE"/>
    <w:rsid w:val="004E3441"/>
    <w:rsid w:val="00500579"/>
    <w:rsid w:val="005960BF"/>
    <w:rsid w:val="005A5366"/>
    <w:rsid w:val="005B3B0D"/>
    <w:rsid w:val="00606F90"/>
    <w:rsid w:val="006369EB"/>
    <w:rsid w:val="00637E73"/>
    <w:rsid w:val="006865E9"/>
    <w:rsid w:val="00686E9A"/>
    <w:rsid w:val="00691F3E"/>
    <w:rsid w:val="00694BFB"/>
    <w:rsid w:val="00696C45"/>
    <w:rsid w:val="006A106B"/>
    <w:rsid w:val="006C362A"/>
    <w:rsid w:val="006C523D"/>
    <w:rsid w:val="006D4036"/>
    <w:rsid w:val="006F583E"/>
    <w:rsid w:val="00700A8F"/>
    <w:rsid w:val="00703E52"/>
    <w:rsid w:val="007571BC"/>
    <w:rsid w:val="00793A49"/>
    <w:rsid w:val="007A42F5"/>
    <w:rsid w:val="007A5259"/>
    <w:rsid w:val="007A7081"/>
    <w:rsid w:val="007B5AB3"/>
    <w:rsid w:val="007F1CF5"/>
    <w:rsid w:val="00802BAB"/>
    <w:rsid w:val="00834EDE"/>
    <w:rsid w:val="008736AA"/>
    <w:rsid w:val="008915CB"/>
    <w:rsid w:val="008D275D"/>
    <w:rsid w:val="008D4F35"/>
    <w:rsid w:val="008F33BC"/>
    <w:rsid w:val="00942C2C"/>
    <w:rsid w:val="00980327"/>
    <w:rsid w:val="00986478"/>
    <w:rsid w:val="009B5557"/>
    <w:rsid w:val="009F1067"/>
    <w:rsid w:val="00A0410D"/>
    <w:rsid w:val="00A23899"/>
    <w:rsid w:val="00A31E01"/>
    <w:rsid w:val="00A527AD"/>
    <w:rsid w:val="00A718CF"/>
    <w:rsid w:val="00AB59B9"/>
    <w:rsid w:val="00AE48A0"/>
    <w:rsid w:val="00AE61BE"/>
    <w:rsid w:val="00B16F25"/>
    <w:rsid w:val="00B24069"/>
    <w:rsid w:val="00B24422"/>
    <w:rsid w:val="00B33694"/>
    <w:rsid w:val="00B66B81"/>
    <w:rsid w:val="00B80C20"/>
    <w:rsid w:val="00B844FE"/>
    <w:rsid w:val="00B85EF7"/>
    <w:rsid w:val="00B86B4F"/>
    <w:rsid w:val="00BA1F84"/>
    <w:rsid w:val="00BC562B"/>
    <w:rsid w:val="00BD6363"/>
    <w:rsid w:val="00C33014"/>
    <w:rsid w:val="00C33434"/>
    <w:rsid w:val="00C34869"/>
    <w:rsid w:val="00C40671"/>
    <w:rsid w:val="00C42EB6"/>
    <w:rsid w:val="00C85096"/>
    <w:rsid w:val="00C877CF"/>
    <w:rsid w:val="00C94BD4"/>
    <w:rsid w:val="00CB20EF"/>
    <w:rsid w:val="00CC1F3B"/>
    <w:rsid w:val="00CD12CB"/>
    <w:rsid w:val="00CD36CF"/>
    <w:rsid w:val="00CD4552"/>
    <w:rsid w:val="00CF1DCA"/>
    <w:rsid w:val="00D22A8B"/>
    <w:rsid w:val="00D579FC"/>
    <w:rsid w:val="00D81C16"/>
    <w:rsid w:val="00D861DD"/>
    <w:rsid w:val="00DB703B"/>
    <w:rsid w:val="00DB76D4"/>
    <w:rsid w:val="00DD0CB8"/>
    <w:rsid w:val="00DE526B"/>
    <w:rsid w:val="00DF199D"/>
    <w:rsid w:val="00E01542"/>
    <w:rsid w:val="00E365F1"/>
    <w:rsid w:val="00E62F48"/>
    <w:rsid w:val="00E831B3"/>
    <w:rsid w:val="00E951AD"/>
    <w:rsid w:val="00E95FBC"/>
    <w:rsid w:val="00EC5E63"/>
    <w:rsid w:val="00EE70CB"/>
    <w:rsid w:val="00F41CA2"/>
    <w:rsid w:val="00F41FDB"/>
    <w:rsid w:val="00F42132"/>
    <w:rsid w:val="00F443C0"/>
    <w:rsid w:val="00F53D8D"/>
    <w:rsid w:val="00F62EFB"/>
    <w:rsid w:val="00F713EE"/>
    <w:rsid w:val="00F76DAC"/>
    <w:rsid w:val="00F84CB0"/>
    <w:rsid w:val="00F92A4A"/>
    <w:rsid w:val="00F939A4"/>
    <w:rsid w:val="00FA7B09"/>
    <w:rsid w:val="00FC38F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BECEE"/>
  <w15:chartTrackingRefBased/>
  <w15:docId w15:val="{B11735BA-2856-4888-83FD-9A69C1DB0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customStyle="1" w:styleId="ResolvedClause">
    <w:name w:val="Resolved Clause"/>
    <w:basedOn w:val="Normal"/>
    <w:qFormat/>
    <w:rsid w:val="003F2EFC"/>
    <w:pPr>
      <w:ind w:firstLine="720"/>
    </w:pPr>
    <w:rPr>
      <w:rFonts w:eastAsia="Calibri"/>
      <w: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7827EB571104AC9B702FC408124A34D"/>
        <w:category>
          <w:name w:val="General"/>
          <w:gallery w:val="placeholder"/>
        </w:category>
        <w:types>
          <w:type w:val="bbPlcHdr"/>
        </w:types>
        <w:behaviors>
          <w:behavior w:val="content"/>
        </w:behaviors>
        <w:guid w:val="{7C06D6C4-08C8-4C06-B18F-D0283DB6787E}"/>
      </w:docPartPr>
      <w:docPartBody>
        <w:p w:rsidR="00A128F1" w:rsidRDefault="00BB1B8E">
          <w:pPr>
            <w:pStyle w:val="E7827EB571104AC9B702FC408124A34D"/>
          </w:pPr>
          <w:r w:rsidRPr="00B844FE">
            <w:t>Prefix Text</w:t>
          </w:r>
        </w:p>
      </w:docPartBody>
    </w:docPart>
    <w:docPart>
      <w:docPartPr>
        <w:name w:val="AC4DA84AAE3F466D9CB2DCBE49BF83FD"/>
        <w:category>
          <w:name w:val="General"/>
          <w:gallery w:val="placeholder"/>
        </w:category>
        <w:types>
          <w:type w:val="bbPlcHdr"/>
        </w:types>
        <w:behaviors>
          <w:behavior w:val="content"/>
        </w:behaviors>
        <w:guid w:val="{D70466F9-571C-4180-AE94-5B90AA2F4BB5}"/>
      </w:docPartPr>
      <w:docPartBody>
        <w:p w:rsidR="00A128F1" w:rsidRDefault="00BB1B8E">
          <w:pPr>
            <w:pStyle w:val="AC4DA84AAE3F466D9CB2DCBE49BF83FD"/>
          </w:pPr>
          <w:r w:rsidRPr="00B844FE">
            <w:t>[Type here]</w:t>
          </w:r>
        </w:p>
      </w:docPartBody>
    </w:docPart>
    <w:docPart>
      <w:docPartPr>
        <w:name w:val="A6755F275AF241F185BADF80347DE5F2"/>
        <w:category>
          <w:name w:val="General"/>
          <w:gallery w:val="placeholder"/>
        </w:category>
        <w:types>
          <w:type w:val="bbPlcHdr"/>
        </w:types>
        <w:behaviors>
          <w:behavior w:val="content"/>
        </w:behaviors>
        <w:guid w:val="{09A9CA15-8C5B-4EA7-9C6D-7A082A3C728D}"/>
      </w:docPartPr>
      <w:docPartBody>
        <w:p w:rsidR="00A128F1" w:rsidRDefault="00BB1B8E">
          <w:pPr>
            <w:pStyle w:val="A6755F275AF241F185BADF80347DE5F2"/>
          </w:pPr>
          <w:r w:rsidRPr="00B844FE">
            <w:t>Number</w:t>
          </w:r>
        </w:p>
      </w:docPartBody>
    </w:docPart>
    <w:docPart>
      <w:docPartPr>
        <w:name w:val="516417CD2D224725A8A35139B7828ED1"/>
        <w:category>
          <w:name w:val="General"/>
          <w:gallery w:val="placeholder"/>
        </w:category>
        <w:types>
          <w:type w:val="bbPlcHdr"/>
        </w:types>
        <w:behaviors>
          <w:behavior w:val="content"/>
        </w:behaviors>
        <w:guid w:val="{864CD2C7-E6BD-4204-94F0-C6072A1DFA9E}"/>
      </w:docPartPr>
      <w:docPartBody>
        <w:p w:rsidR="00A128F1" w:rsidRDefault="00BB1B8E">
          <w:pPr>
            <w:pStyle w:val="516417CD2D224725A8A35139B7828ED1"/>
          </w:pPr>
          <w:r w:rsidRPr="00B844FE">
            <w:t>Enter Sponsors Here</w:t>
          </w:r>
        </w:p>
      </w:docPartBody>
    </w:docPart>
    <w:docPart>
      <w:docPartPr>
        <w:name w:val="6DABE20FFD0744589D6F77787A2E2251"/>
        <w:category>
          <w:name w:val="General"/>
          <w:gallery w:val="placeholder"/>
        </w:category>
        <w:types>
          <w:type w:val="bbPlcHdr"/>
        </w:types>
        <w:behaviors>
          <w:behavior w:val="content"/>
        </w:behaviors>
        <w:guid w:val="{FADD3AEF-2C01-4064-B4F2-D1FF35346706}"/>
      </w:docPartPr>
      <w:docPartBody>
        <w:p w:rsidR="00A128F1" w:rsidRDefault="00BB1B8E">
          <w:pPr>
            <w:pStyle w:val="6DABE20FFD0744589D6F77787A2E2251"/>
          </w:pPr>
          <w:r>
            <w:rPr>
              <w:rStyle w:val="PlaceholderText"/>
            </w:rPr>
            <w:t>Enter References</w:t>
          </w:r>
        </w:p>
      </w:docPartBody>
    </w:docPart>
    <w:docPart>
      <w:docPartPr>
        <w:name w:val="0BE2A7EF5D524C07B10A38E50440C87F"/>
        <w:category>
          <w:name w:val="General"/>
          <w:gallery w:val="placeholder"/>
        </w:category>
        <w:types>
          <w:type w:val="bbPlcHdr"/>
        </w:types>
        <w:behaviors>
          <w:behavior w:val="content"/>
        </w:behaviors>
        <w:guid w:val="{7B579FA5-FE9E-477D-B603-A3E8EBC5A38F}"/>
      </w:docPartPr>
      <w:docPartBody>
        <w:p w:rsidR="00A128F1" w:rsidRDefault="00BB1B8E" w:rsidP="00BB1B8E">
          <w:pPr>
            <w:pStyle w:val="0BE2A7EF5D524C07B10A38E50440C87F"/>
          </w:pPr>
          <w:r>
            <w:rPr>
              <w:rStyle w:val="PlaceholderText"/>
            </w:rPr>
            <w:t>L</w:t>
          </w:r>
          <w:r w:rsidRPr="00174350">
            <w:rPr>
              <w:rStyle w:val="PlaceholderText"/>
            </w:rPr>
            <w:t>i</w:t>
          </w:r>
          <w:r>
            <w:rPr>
              <w:rStyle w:val="PlaceholderText"/>
            </w:rPr>
            <w:t>st sections/article to be amended,</w:t>
          </w:r>
        </w:p>
      </w:docPartBody>
    </w:docPart>
    <w:docPart>
      <w:docPartPr>
        <w:name w:val="10D0C4183A954B02B4A59A2D7A5CEE7E"/>
        <w:category>
          <w:name w:val="General"/>
          <w:gallery w:val="placeholder"/>
        </w:category>
        <w:types>
          <w:type w:val="bbPlcHdr"/>
        </w:types>
        <w:behaviors>
          <w:behavior w:val="content"/>
        </w:behaviors>
        <w:guid w:val="{7C9761BB-CC2E-40F2-A045-FBDADE1862B7}"/>
      </w:docPartPr>
      <w:docPartBody>
        <w:p w:rsidR="00C10B0F" w:rsidRDefault="00C10B0F" w:rsidP="00C10B0F">
          <w:pPr>
            <w:pStyle w:val="10D0C4183A954B02B4A59A2D7A5CEE7E"/>
          </w:pPr>
          <w:r>
            <w:rPr>
              <w:rStyle w:val="PlaceholderText"/>
            </w:rPr>
            <w:t>L</w:t>
          </w:r>
          <w:r w:rsidRPr="00174350">
            <w:rPr>
              <w:rStyle w:val="PlaceholderText"/>
            </w:rPr>
            <w:t>i</w:t>
          </w:r>
          <w:r>
            <w:rPr>
              <w:rStyle w:val="PlaceholderText"/>
            </w:rPr>
            <w:t>st sections/article to be amended,</w:t>
          </w:r>
        </w:p>
      </w:docPartBody>
    </w:docPart>
    <w:docPart>
      <w:docPartPr>
        <w:name w:val="2BF9BBEE09924CE49131235D526FF106"/>
        <w:category>
          <w:name w:val="General"/>
          <w:gallery w:val="placeholder"/>
        </w:category>
        <w:types>
          <w:type w:val="bbPlcHdr"/>
        </w:types>
        <w:behaviors>
          <w:behavior w:val="content"/>
        </w:behaviors>
        <w:guid w:val="{A034D0F5-4EBF-400C-BEE5-9C51ECD81395}"/>
      </w:docPartPr>
      <w:docPartBody>
        <w:p w:rsidR="00C10B0F" w:rsidRDefault="00C10B0F" w:rsidP="00C10B0F">
          <w:pPr>
            <w:pStyle w:val="2BF9BBEE09924CE49131235D526FF106"/>
          </w:pPr>
          <w:r>
            <w:rPr>
              <w:rStyle w:val="PlaceholderText"/>
            </w:rPr>
            <w:t>list effects of amendments, separated by semicolons</w:t>
          </w:r>
        </w:p>
      </w:docPartBody>
    </w:docPart>
    <w:docPart>
      <w:docPartPr>
        <w:name w:val="1154EB885A5E4C8E96057656DC85AAC4"/>
        <w:category>
          <w:name w:val="General"/>
          <w:gallery w:val="placeholder"/>
        </w:category>
        <w:types>
          <w:type w:val="bbPlcHdr"/>
        </w:types>
        <w:behaviors>
          <w:behavior w:val="content"/>
        </w:behaviors>
        <w:guid w:val="{6ABE7E3E-7C3C-43B8-98C8-967A064D274F}"/>
      </w:docPartPr>
      <w:docPartBody>
        <w:p w:rsidR="00C10B0F" w:rsidRDefault="00C10B0F" w:rsidP="00C10B0F">
          <w:pPr>
            <w:pStyle w:val="1154EB885A5E4C8E96057656DC85AAC4"/>
          </w:pPr>
          <w:r>
            <w:rPr>
              <w:rStyle w:val="PlaceholderText"/>
            </w:rPr>
            <w:t>Click here to enter title of amendment</w:t>
          </w:r>
        </w:p>
      </w:docPartBody>
    </w:docPart>
    <w:docPart>
      <w:docPartPr>
        <w:name w:val="1B3CB7945E7646E68A2BDFB3145899DB"/>
        <w:category>
          <w:name w:val="General"/>
          <w:gallery w:val="placeholder"/>
        </w:category>
        <w:types>
          <w:type w:val="bbPlcHdr"/>
        </w:types>
        <w:behaviors>
          <w:behavior w:val="content"/>
        </w:behaviors>
        <w:guid w:val="{5896FB35-24D0-442F-A245-817204ADE506}"/>
      </w:docPartPr>
      <w:docPartBody>
        <w:p w:rsidR="00C10B0F" w:rsidRDefault="00C10B0F" w:rsidP="00C10B0F">
          <w:pPr>
            <w:pStyle w:val="1B3CB7945E7646E68A2BDFB3145899DB"/>
          </w:pPr>
          <w:r>
            <w:rPr>
              <w:rStyle w:val="PlaceholderText"/>
            </w:rPr>
            <w:t>Click here to enter text of the amendment’s purpose to be printed on the ballot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B8E"/>
    <w:rsid w:val="001D2C6B"/>
    <w:rsid w:val="004761F0"/>
    <w:rsid w:val="007571BC"/>
    <w:rsid w:val="007A42F5"/>
    <w:rsid w:val="00802BAB"/>
    <w:rsid w:val="008F33BC"/>
    <w:rsid w:val="00A128F1"/>
    <w:rsid w:val="00A23899"/>
    <w:rsid w:val="00AB59B9"/>
    <w:rsid w:val="00B24069"/>
    <w:rsid w:val="00BB1B8E"/>
    <w:rsid w:val="00BD6363"/>
    <w:rsid w:val="00C10B0F"/>
    <w:rsid w:val="00C877CF"/>
    <w:rsid w:val="00CB4E39"/>
    <w:rsid w:val="00F41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7827EB571104AC9B702FC408124A34D">
    <w:name w:val="E7827EB571104AC9B702FC408124A34D"/>
  </w:style>
  <w:style w:type="paragraph" w:customStyle="1" w:styleId="AC4DA84AAE3F466D9CB2DCBE49BF83FD">
    <w:name w:val="AC4DA84AAE3F466D9CB2DCBE49BF83FD"/>
  </w:style>
  <w:style w:type="paragraph" w:customStyle="1" w:styleId="A6755F275AF241F185BADF80347DE5F2">
    <w:name w:val="A6755F275AF241F185BADF80347DE5F2"/>
  </w:style>
  <w:style w:type="paragraph" w:customStyle="1" w:styleId="516417CD2D224725A8A35139B7828ED1">
    <w:name w:val="516417CD2D224725A8A35139B7828ED1"/>
  </w:style>
  <w:style w:type="character" w:styleId="PlaceholderText">
    <w:name w:val="Placeholder Text"/>
    <w:basedOn w:val="DefaultParagraphFont"/>
    <w:uiPriority w:val="99"/>
    <w:semiHidden/>
    <w:rsid w:val="00C10B0F"/>
    <w:rPr>
      <w:color w:val="808080"/>
    </w:rPr>
  </w:style>
  <w:style w:type="paragraph" w:customStyle="1" w:styleId="6DABE20FFD0744589D6F77787A2E2251">
    <w:name w:val="6DABE20FFD0744589D6F77787A2E2251"/>
  </w:style>
  <w:style w:type="paragraph" w:customStyle="1" w:styleId="0BE2A7EF5D524C07B10A38E50440C87F">
    <w:name w:val="0BE2A7EF5D524C07B10A38E50440C87F"/>
    <w:rsid w:val="00BB1B8E"/>
  </w:style>
  <w:style w:type="paragraph" w:customStyle="1" w:styleId="10D0C4183A954B02B4A59A2D7A5CEE7E">
    <w:name w:val="10D0C4183A954B02B4A59A2D7A5CEE7E"/>
    <w:rsid w:val="00C10B0F"/>
    <w:pPr>
      <w:spacing w:line="278" w:lineRule="auto"/>
    </w:pPr>
    <w:rPr>
      <w:kern w:val="2"/>
      <w:sz w:val="24"/>
      <w:szCs w:val="24"/>
      <w14:ligatures w14:val="standardContextual"/>
    </w:rPr>
  </w:style>
  <w:style w:type="paragraph" w:customStyle="1" w:styleId="2BF9BBEE09924CE49131235D526FF106">
    <w:name w:val="2BF9BBEE09924CE49131235D526FF106"/>
    <w:rsid w:val="00C10B0F"/>
    <w:pPr>
      <w:spacing w:line="278" w:lineRule="auto"/>
    </w:pPr>
    <w:rPr>
      <w:kern w:val="2"/>
      <w:sz w:val="24"/>
      <w:szCs w:val="24"/>
      <w14:ligatures w14:val="standardContextual"/>
    </w:rPr>
  </w:style>
  <w:style w:type="paragraph" w:customStyle="1" w:styleId="1154EB885A5E4C8E96057656DC85AAC4">
    <w:name w:val="1154EB885A5E4C8E96057656DC85AAC4"/>
    <w:rsid w:val="00C10B0F"/>
    <w:pPr>
      <w:spacing w:line="278" w:lineRule="auto"/>
    </w:pPr>
    <w:rPr>
      <w:kern w:val="2"/>
      <w:sz w:val="24"/>
      <w:szCs w:val="24"/>
      <w14:ligatures w14:val="standardContextual"/>
    </w:rPr>
  </w:style>
  <w:style w:type="paragraph" w:customStyle="1" w:styleId="1B3CB7945E7646E68A2BDFB3145899DB">
    <w:name w:val="1B3CB7945E7646E68A2BDFB3145899DB"/>
    <w:rsid w:val="00C10B0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cp:lastPrinted>2025-02-28T17:24:00Z</cp:lastPrinted>
  <dcterms:created xsi:type="dcterms:W3CDTF">2025-03-02T18:46:00Z</dcterms:created>
  <dcterms:modified xsi:type="dcterms:W3CDTF">2025-03-02T18:46:00Z</dcterms:modified>
</cp:coreProperties>
</file>